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03" w:rsidRDefault="00464F03" w:rsidP="00160D42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26</w:t>
      </w:r>
      <w:r w:rsidRPr="00EF3EE0">
        <w:rPr>
          <w:rFonts w:ascii="Times New Roman" w:hAnsi="Times New Roman"/>
          <w:b/>
          <w:sz w:val="36"/>
          <w:szCs w:val="36"/>
          <w:lang w:val="uk-UA"/>
        </w:rPr>
        <w:t xml:space="preserve"> октября 2021 года ( </w:t>
      </w:r>
      <w:r>
        <w:rPr>
          <w:rFonts w:ascii="Times New Roman" w:hAnsi="Times New Roman"/>
          <w:b/>
          <w:sz w:val="36"/>
          <w:szCs w:val="36"/>
          <w:lang w:val="uk-UA"/>
        </w:rPr>
        <w:t>вторник</w:t>
      </w:r>
      <w:r w:rsidRPr="00EF3EE0">
        <w:rPr>
          <w:rFonts w:ascii="Times New Roman" w:hAnsi="Times New Roman"/>
          <w:b/>
          <w:sz w:val="36"/>
          <w:szCs w:val="36"/>
          <w:lang w:val="uk-UA"/>
        </w:rPr>
        <w:t>)</w:t>
      </w:r>
    </w:p>
    <w:p w:rsidR="00464F03" w:rsidRDefault="00464F03" w:rsidP="00464F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F03">
        <w:rPr>
          <w:rFonts w:ascii="Times New Roman" w:hAnsi="Times New Roman"/>
          <w:b/>
          <w:sz w:val="28"/>
          <w:szCs w:val="28"/>
          <w:lang w:val="uk-UA"/>
        </w:rPr>
        <w:t>Преподаватель:</w:t>
      </w:r>
      <w:r w:rsidRPr="00464F03">
        <w:rPr>
          <w:rFonts w:ascii="Times New Roman" w:hAnsi="Times New Roman"/>
          <w:sz w:val="28"/>
          <w:szCs w:val="28"/>
          <w:lang w:val="uk-UA"/>
        </w:rPr>
        <w:t xml:space="preserve"> Сафонов Юрий Борисович – адрес эл. почты: </w:t>
      </w:r>
      <w:hyperlink r:id="rId7" w:history="1">
        <w:r w:rsidRPr="00464F03">
          <w:rPr>
            <w:rStyle w:val="ab"/>
            <w:rFonts w:ascii="Times New Roman" w:hAnsi="Times New Roman"/>
            <w:sz w:val="28"/>
            <w:szCs w:val="28"/>
            <w:lang w:val="en-US"/>
          </w:rPr>
          <w:t>piligrim</w:t>
        </w:r>
        <w:r w:rsidRPr="00464F03">
          <w:rPr>
            <w:rStyle w:val="ab"/>
            <w:rFonts w:ascii="Times New Roman" w:hAnsi="Times New Roman"/>
            <w:sz w:val="28"/>
            <w:szCs w:val="28"/>
          </w:rPr>
          <w:t>081167@</w:t>
        </w:r>
        <w:r w:rsidRPr="00464F03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464F03">
          <w:rPr>
            <w:rStyle w:val="ab"/>
            <w:rFonts w:ascii="Times New Roman" w:hAnsi="Times New Roman"/>
            <w:sz w:val="28"/>
            <w:szCs w:val="28"/>
          </w:rPr>
          <w:t>.</w:t>
        </w:r>
        <w:r w:rsidRPr="00464F03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64F03">
        <w:rPr>
          <w:rFonts w:ascii="Times New Roman" w:hAnsi="Times New Roman"/>
          <w:sz w:val="28"/>
          <w:szCs w:val="28"/>
        </w:rPr>
        <w:t xml:space="preserve"> и сообщество «Дисциплина ОП.12 "АЭМ"» в социальной сети «ВВконтакте» </w:t>
      </w:r>
      <w:hyperlink r:id="rId8" w:history="1">
        <w:r w:rsidRPr="00464F03">
          <w:rPr>
            <w:rStyle w:val="ab"/>
            <w:rFonts w:ascii="Times New Roman" w:hAnsi="Times New Roman"/>
            <w:sz w:val="28"/>
            <w:szCs w:val="28"/>
          </w:rPr>
          <w:t>https://vk.com/public202393229</w:t>
        </w:r>
      </w:hyperlink>
    </w:p>
    <w:p w:rsidR="00464F03" w:rsidRPr="0096176A" w:rsidRDefault="00464F03" w:rsidP="00464F03">
      <w:pPr>
        <w:jc w:val="both"/>
        <w:rPr>
          <w:sz w:val="28"/>
          <w:szCs w:val="28"/>
          <w:lang w:val="uk-UA"/>
        </w:rPr>
      </w:pPr>
      <w:r w:rsidRPr="0096176A">
        <w:rPr>
          <w:sz w:val="28"/>
          <w:szCs w:val="28"/>
        </w:rPr>
        <w:t>************************************</w:t>
      </w:r>
      <w:r>
        <w:rPr>
          <w:sz w:val="28"/>
          <w:szCs w:val="28"/>
        </w:rPr>
        <w:t>******************************</w:t>
      </w:r>
    </w:p>
    <w:p w:rsidR="00464F03" w:rsidRPr="00464F03" w:rsidRDefault="00464F03" w:rsidP="00464F03">
      <w:pPr>
        <w:spacing w:before="100" w:beforeAutospacing="1" w:after="100" w:afterAutospacing="1"/>
        <w:jc w:val="both"/>
        <w:rPr>
          <w:rFonts w:ascii="Times New Roman" w:hAnsi="Times New Roman"/>
          <w:b/>
          <w:sz w:val="32"/>
          <w:szCs w:val="32"/>
        </w:rPr>
      </w:pPr>
      <w:r w:rsidRPr="00464F03"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464F03" w:rsidRPr="00464F03" w:rsidRDefault="00464F03" w:rsidP="00464F03">
      <w:pPr>
        <w:spacing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64F03">
        <w:rPr>
          <w:rFonts w:ascii="Times New Roman" w:hAnsi="Times New Roman"/>
          <w:bCs/>
          <w:sz w:val="28"/>
          <w:szCs w:val="28"/>
        </w:rPr>
        <w:t>1.За</w:t>
      </w:r>
      <w:r>
        <w:rPr>
          <w:rFonts w:ascii="Times New Roman" w:hAnsi="Times New Roman"/>
          <w:bCs/>
          <w:sz w:val="28"/>
          <w:szCs w:val="28"/>
        </w:rPr>
        <w:t>полни</w:t>
      </w:r>
      <w:r w:rsidRPr="00464F03">
        <w:rPr>
          <w:rFonts w:ascii="Times New Roman" w:hAnsi="Times New Roman"/>
          <w:bCs/>
          <w:sz w:val="28"/>
          <w:szCs w:val="28"/>
        </w:rPr>
        <w:t xml:space="preserve">ть </w:t>
      </w:r>
      <w:r>
        <w:rPr>
          <w:rFonts w:ascii="Times New Roman" w:hAnsi="Times New Roman"/>
          <w:bCs/>
          <w:sz w:val="28"/>
          <w:szCs w:val="28"/>
        </w:rPr>
        <w:t>бланк лабораторной работы</w:t>
      </w:r>
      <w:r w:rsidRPr="00464F03">
        <w:rPr>
          <w:rFonts w:ascii="Times New Roman" w:hAnsi="Times New Roman"/>
          <w:bCs/>
          <w:sz w:val="28"/>
          <w:szCs w:val="28"/>
        </w:rPr>
        <w:t xml:space="preserve"> (письменно</w:t>
      </w:r>
      <w:r>
        <w:rPr>
          <w:rFonts w:ascii="Times New Roman" w:hAnsi="Times New Roman"/>
          <w:bCs/>
          <w:sz w:val="28"/>
          <w:szCs w:val="28"/>
        </w:rPr>
        <w:t xml:space="preserve"> от руки</w:t>
      </w:r>
      <w:r w:rsidRPr="00464F03">
        <w:rPr>
          <w:rFonts w:ascii="Times New Roman" w:hAnsi="Times New Roman"/>
          <w:bCs/>
          <w:sz w:val="28"/>
          <w:szCs w:val="28"/>
        </w:rPr>
        <w:t xml:space="preserve">). </w:t>
      </w:r>
    </w:p>
    <w:p w:rsidR="00464F03" w:rsidRPr="00464F03" w:rsidRDefault="00464F03" w:rsidP="00464F03">
      <w:pPr>
        <w:spacing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64F03">
        <w:rPr>
          <w:rFonts w:ascii="Times New Roman" w:hAnsi="Times New Roman"/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464F03" w:rsidRPr="00464F03" w:rsidRDefault="00464F03" w:rsidP="00464F03">
      <w:pPr>
        <w:pStyle w:val="1"/>
        <w:spacing w:before="0" w:line="360" w:lineRule="auto"/>
        <w:jc w:val="both"/>
        <w:rPr>
          <w:rFonts w:ascii="Times New Roman" w:hAnsi="Times New Roman" w:cs="Times New Roman"/>
        </w:rPr>
      </w:pPr>
      <w:r w:rsidRPr="00464F03">
        <w:rPr>
          <w:rFonts w:ascii="Times New Roman" w:eastAsia="Times New Roman" w:hAnsi="Times New Roman" w:cs="Times New Roman"/>
          <w:b w:val="0"/>
          <w:bCs w:val="0"/>
          <w:color w:val="auto"/>
        </w:rPr>
        <w:t>3. С</w:t>
      </w:r>
      <w:r w:rsidRPr="00464F03"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 w:rsidRPr="00464F03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464F03">
        <w:rPr>
          <w:rFonts w:ascii="Times New Roman" w:hAnsi="Times New Roman"/>
          <w:b w:val="0"/>
          <w:bCs w:val="0"/>
          <w:color w:val="auto"/>
        </w:rPr>
        <w:t xml:space="preserve">бланк </w:t>
      </w:r>
      <w:r>
        <w:rPr>
          <w:rFonts w:ascii="Times New Roman" w:hAnsi="Times New Roman"/>
          <w:b w:val="0"/>
          <w:bCs w:val="0"/>
          <w:color w:val="auto"/>
        </w:rPr>
        <w:t xml:space="preserve">выполненной </w:t>
      </w:r>
      <w:r w:rsidRPr="00464F03">
        <w:rPr>
          <w:rFonts w:ascii="Times New Roman" w:hAnsi="Times New Roman"/>
          <w:b w:val="0"/>
          <w:bCs w:val="0"/>
          <w:color w:val="auto"/>
        </w:rPr>
        <w:t>лабораторной работы</w:t>
      </w:r>
      <w:r w:rsidRPr="00464F03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и </w:t>
      </w:r>
      <w:r w:rsidRPr="00464F03">
        <w:rPr>
          <w:rFonts w:ascii="Times New Roman" w:eastAsia="Times New Roman" w:hAnsi="Times New Roman" w:cs="Times New Roman"/>
          <w:b w:val="0"/>
          <w:bCs w:val="0"/>
          <w:color w:val="auto"/>
        </w:rPr>
        <w:t>все страницы конспекта (с ответами на контрольные вопросы) и прислать преподавателю Сафонову Ю.Б. в сообщество «</w:t>
      </w:r>
      <w:r w:rsidRPr="00464F03">
        <w:rPr>
          <w:rFonts w:ascii="Times New Roman" w:hAnsi="Times New Roman" w:cs="Times New Roman"/>
          <w:b w:val="0"/>
          <w:color w:val="auto"/>
        </w:rPr>
        <w:t xml:space="preserve">Дисциплина ОП.12 "АЭМ"», </w:t>
      </w:r>
      <w:r w:rsidRPr="00464F03">
        <w:rPr>
          <w:rFonts w:ascii="Times New Roman" w:eastAsia="Times New Roman" w:hAnsi="Times New Roman" w:cs="Times New Roman"/>
          <w:b w:val="0"/>
          <w:bCs w:val="0"/>
          <w:color w:val="auto"/>
        </w:rPr>
        <w:t>в социальной сети «ВВконтакте» по адресу:</w:t>
      </w:r>
      <w:r w:rsidRPr="00464F03">
        <w:rPr>
          <w:rFonts w:ascii="Times New Roman" w:eastAsia="Times New Roman" w:hAnsi="Times New Roman" w:cs="Times New Roman"/>
          <w:bCs w:val="0"/>
        </w:rPr>
        <w:t xml:space="preserve"> </w:t>
      </w:r>
      <w:r w:rsidRPr="00464F03">
        <w:rPr>
          <w:rFonts w:ascii="Times New Roman" w:hAnsi="Times New Roman" w:cs="Times New Roman"/>
          <w:color w:val="0070C0"/>
          <w:u w:val="single"/>
        </w:rPr>
        <w:t>https://vk.com/public202393229</w:t>
      </w:r>
      <w:r w:rsidRPr="00464F03">
        <w:rPr>
          <w:rFonts w:ascii="Times New Roman" w:eastAsia="Times New Roman" w:hAnsi="Times New Roman" w:cs="Times New Roman"/>
          <w:bCs w:val="0"/>
        </w:rPr>
        <w:t xml:space="preserve"> </w:t>
      </w:r>
      <w:r w:rsidRPr="00464F03"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 !!</w:t>
      </w:r>
    </w:p>
    <w:p w:rsidR="00464F03" w:rsidRPr="003B692C" w:rsidRDefault="00464F03" w:rsidP="00464F03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160D42" w:rsidRDefault="00160D42" w:rsidP="00160D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CD6">
        <w:rPr>
          <w:rFonts w:ascii="Times New Roman" w:hAnsi="Times New Roman"/>
          <w:b/>
          <w:sz w:val="28"/>
          <w:szCs w:val="28"/>
          <w:lang w:val="uk-UA"/>
        </w:rPr>
        <w:t xml:space="preserve">Лабораторные работы </w:t>
      </w:r>
    </w:p>
    <w:p w:rsidR="00160D42" w:rsidRPr="00122CD6" w:rsidRDefault="00160D42" w:rsidP="00160D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CD6">
        <w:rPr>
          <w:rFonts w:ascii="Times New Roman" w:hAnsi="Times New Roman"/>
          <w:b/>
          <w:sz w:val="28"/>
          <w:szCs w:val="28"/>
          <w:lang w:val="uk-UA"/>
        </w:rPr>
        <w:t xml:space="preserve">по дисциплине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ОП.12 </w:t>
      </w:r>
      <w:r w:rsidRPr="00122CD6">
        <w:rPr>
          <w:rFonts w:ascii="Times New Roman" w:hAnsi="Times New Roman"/>
          <w:b/>
          <w:sz w:val="28"/>
          <w:szCs w:val="28"/>
          <w:lang w:val="uk-UA"/>
        </w:rPr>
        <w:t>«Автомобильные эксплуатационные материалы»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 xml:space="preserve">Лабораторная работа № </w:t>
      </w:r>
      <w:r w:rsidR="00CE641E">
        <w:rPr>
          <w:rFonts w:ascii="Times New Roman" w:hAnsi="Times New Roman"/>
          <w:b/>
          <w:bCs/>
          <w:sz w:val="27"/>
          <w:szCs w:val="27"/>
        </w:rPr>
        <w:t>5</w:t>
      </w:r>
      <w:r w:rsidRPr="00282E74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«О</w:t>
      </w:r>
      <w:r w:rsidR="00CE641E">
        <w:rPr>
          <w:rFonts w:ascii="Times New Roman" w:hAnsi="Times New Roman"/>
          <w:b/>
          <w:bCs/>
          <w:sz w:val="27"/>
          <w:szCs w:val="27"/>
        </w:rPr>
        <w:t>пределение и исправление</w:t>
      </w:r>
      <w:r w:rsidRPr="00282E74">
        <w:rPr>
          <w:rFonts w:ascii="Times New Roman" w:hAnsi="Times New Roman"/>
          <w:b/>
          <w:bCs/>
          <w:sz w:val="27"/>
          <w:szCs w:val="27"/>
        </w:rPr>
        <w:t xml:space="preserve"> качества антифриза»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(продолжительность выполнения работы − 2 часа)</w:t>
      </w:r>
    </w:p>
    <w:p w:rsidR="00282E74" w:rsidRPr="00CE641E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641E">
        <w:rPr>
          <w:rFonts w:ascii="Times New Roman" w:hAnsi="Times New Roman"/>
          <w:b/>
          <w:bCs/>
          <w:sz w:val="27"/>
          <w:szCs w:val="27"/>
        </w:rPr>
        <w:t>Цель работы</w:t>
      </w:r>
      <w:r w:rsidRPr="00CE641E">
        <w:rPr>
          <w:rFonts w:ascii="Times New Roman" w:hAnsi="Times New Roman"/>
          <w:sz w:val="27"/>
          <w:szCs w:val="27"/>
        </w:rPr>
        <w:t>: закрепление знаний по качеству марок низкозамерзающих и тормозных жидкостей; ознакомление с нормативно-технической документацией по качеству низкозамерзающих и тормозных жидкостей, с методами проведения контроля качества низкозамерзающих и тормозных жидкостей и приобретение навыков по их проведению.</w:t>
      </w:r>
    </w:p>
    <w:p w:rsidR="00282E74" w:rsidRPr="00CE641E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641E">
        <w:rPr>
          <w:rFonts w:ascii="Times New Roman" w:hAnsi="Times New Roman"/>
          <w:b/>
          <w:bCs/>
          <w:sz w:val="27"/>
          <w:szCs w:val="27"/>
        </w:rPr>
        <w:t>Содержание работы</w:t>
      </w:r>
      <w:r w:rsidRPr="00CE641E">
        <w:rPr>
          <w:rFonts w:ascii="Times New Roman" w:hAnsi="Times New Roman"/>
          <w:sz w:val="27"/>
          <w:szCs w:val="27"/>
        </w:rPr>
        <w:t xml:space="preserve">: определение температуры замерзания низкозамерзающей жидкости; проведение расчета по исправлению ее качества; определение марки </w:t>
      </w:r>
      <w:r w:rsidRPr="00CE641E">
        <w:rPr>
          <w:rFonts w:ascii="Times New Roman" w:hAnsi="Times New Roman"/>
          <w:sz w:val="27"/>
          <w:szCs w:val="27"/>
        </w:rPr>
        <w:lastRenderedPageBreak/>
        <w:t>тормозной жидкости; проверка на смешивание и растворимость; принятие решения о возможности и областях применения анализируемых образцов.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641E">
        <w:rPr>
          <w:rFonts w:ascii="Times New Roman" w:hAnsi="Times New Roman"/>
          <w:b/>
          <w:bCs/>
          <w:sz w:val="27"/>
          <w:szCs w:val="27"/>
        </w:rPr>
        <w:t>Приборы, материалы и оборудование</w:t>
      </w:r>
      <w:r w:rsidRPr="00CE641E">
        <w:rPr>
          <w:rFonts w:ascii="Times New Roman" w:hAnsi="Times New Roman"/>
          <w:sz w:val="27"/>
          <w:szCs w:val="27"/>
        </w:rPr>
        <w:t xml:space="preserve">: цилиндры стеклянные диаметром 40−55 мм; химические стаканы емкостью 250 и 1000 мл; гидрометр; термометры; стеклянные палочки; пробки; дистиллированная вода; бензин (неэтилированный); Тосол А-40; Артика-45; </w:t>
      </w:r>
      <w:r w:rsidRPr="00CE641E">
        <w:rPr>
          <w:rFonts w:ascii="Times New Roman" w:eastAsia="Arial Unicode MS" w:hAnsi="Times New Roman"/>
          <w:sz w:val="27"/>
          <w:szCs w:val="27"/>
        </w:rPr>
        <w:t>БСК; Нева; Томь.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Методика выполнения работы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1. Оценка образца низкозамерзающей жидкости по внешним признакам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Низкозамерзающие охлаждающие жидкости широко используют в системах охлаждения двигателей. К ним относятся: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а) этиленгликолевые жидкости (антифризы марок 40, 65;Тосол А-40М; Тосол А-65; Лена);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б) жидкости на основе минеральных солей (Арктика-45, АСОЛ-У); Тосол окрашивается в голубой цвет, жидкость «Лена» − в зеленый, «Арктика-45» и «АСОЛ-У» – в желто-зеленый цвет.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Определение внешнего вида и наличия механических примесей проводится в соответствии с указаниями, описаниями в лабораторной работе № 1, но применительно к анализируемому образцу низкозамерзающей жидкости.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По результатам испытаний составляется характеристика жидкости, которая приводится в отчете: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цвет</w:t>
      </w:r>
      <w:r w:rsidRPr="00282E74">
        <w:rPr>
          <w:rFonts w:ascii="Times New Roman" w:hAnsi="Times New Roman"/>
          <w:sz w:val="27"/>
          <w:szCs w:val="27"/>
        </w:rPr>
        <w:t>;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прозрачность</w:t>
      </w:r>
      <w:r w:rsidRPr="00282E74">
        <w:rPr>
          <w:rFonts w:ascii="Times New Roman" w:hAnsi="Times New Roman"/>
          <w:sz w:val="27"/>
          <w:szCs w:val="27"/>
        </w:rPr>
        <w:t>;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наличие механических примесей</w:t>
      </w:r>
      <w:r w:rsidRPr="00282E74">
        <w:rPr>
          <w:rFonts w:ascii="Times New Roman" w:hAnsi="Times New Roman"/>
          <w:sz w:val="27"/>
          <w:szCs w:val="27"/>
        </w:rPr>
        <w:t>.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2. Определение состава и температуры замерзания низкозамерзающей жидкости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 xml:space="preserve">Для определения указанных показателей используется гидрометр, который помещается в стеклянный стакан емкостью 250 мл с испытуемым образцом жидкости. Когда колебания плавающего гидрометра прекращаются, проводят отсчет показаний шкалы по верхнему краю мениска. Гидрометр имеет две шкалы: верхнюю – концентрации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С </w:t>
      </w:r>
      <w:r w:rsidRPr="00282E74">
        <w:rPr>
          <w:rFonts w:ascii="Times New Roman" w:hAnsi="Times New Roman"/>
          <w:sz w:val="27"/>
          <w:szCs w:val="27"/>
        </w:rPr>
        <w:t>этиленгликоля в объемных процентах (см. п. а) и соответствующие им температуры замерзания (см. п. б) и нижнюю – термометр.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lastRenderedPageBreak/>
        <w:t>Поскольку шкалы гидрометров градуированы при 20 °С, для получения истинного содержания этиленгликоля необходимо провести расчет с введением температурной поправки по формуле: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52625" cy="285750"/>
            <wp:effectExtent l="19050" t="0" r="9525" b="0"/>
            <wp:docPr id="20" name="Рисунок 20" descr="hello_html_m6a005b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6a005b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 xml:space="preserve">где </w:t>
      </w:r>
      <w:r w:rsidRPr="00282E74">
        <w:rPr>
          <w:rFonts w:ascii="Times New Roman" w:hAnsi="Times New Roman"/>
          <w:i/>
          <w:iCs/>
          <w:sz w:val="27"/>
          <w:szCs w:val="27"/>
        </w:rPr>
        <w:t>С</w:t>
      </w:r>
      <w:r w:rsidRPr="00282E74">
        <w:rPr>
          <w:rFonts w:ascii="Times New Roman" w:hAnsi="Times New Roman"/>
          <w:sz w:val="27"/>
          <w:szCs w:val="27"/>
          <w:vertAlign w:val="subscript"/>
        </w:rPr>
        <w:t>ист</w:t>
      </w:r>
      <w:r w:rsidRPr="00282E74">
        <w:rPr>
          <w:rFonts w:ascii="Times New Roman" w:hAnsi="Times New Roman"/>
          <w:sz w:val="27"/>
          <w:szCs w:val="27"/>
        </w:rPr>
        <w:t xml:space="preserve"> – истинная концентрация этиленгликоля; </w:t>
      </w:r>
      <w:r w:rsidRPr="00282E74">
        <w:rPr>
          <w:rFonts w:ascii="Times New Roman" w:hAnsi="Times New Roman"/>
          <w:i/>
          <w:iCs/>
          <w:sz w:val="27"/>
          <w:szCs w:val="27"/>
        </w:rPr>
        <w:t>С</w:t>
      </w:r>
      <w:r w:rsidRPr="00282E74">
        <w:rPr>
          <w:rFonts w:ascii="Times New Roman" w:hAnsi="Times New Roman"/>
          <w:sz w:val="27"/>
          <w:szCs w:val="27"/>
          <w:vertAlign w:val="subscript"/>
        </w:rPr>
        <w:t>1</w:t>
      </w:r>
      <w:r w:rsidRPr="00282E74">
        <w:rPr>
          <w:rFonts w:ascii="Times New Roman" w:hAnsi="Times New Roman"/>
          <w:sz w:val="27"/>
          <w:szCs w:val="27"/>
        </w:rPr>
        <w:t xml:space="preserve"> – концентрация этиленгликоля, полученная замером при температуре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t </w:t>
      </w:r>
      <w:r w:rsidRPr="00282E74">
        <w:rPr>
          <w:rFonts w:ascii="Times New Roman" w:hAnsi="Times New Roman"/>
          <w:sz w:val="27"/>
          <w:szCs w:val="27"/>
        </w:rPr>
        <w:t xml:space="preserve">°С;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t </w:t>
      </w:r>
      <w:r w:rsidRPr="00282E74">
        <w:rPr>
          <w:rFonts w:ascii="Times New Roman" w:hAnsi="Times New Roman"/>
          <w:sz w:val="27"/>
          <w:szCs w:val="27"/>
        </w:rPr>
        <w:t>– температура, при которой проводится замер, °С.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После проведения анализов составляют табл. 14 по показателям качества анализируемого образца низкозамерзающей жидкости.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Таблица 14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Результаты измерений и пересчета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Темпера</w:t>
      </w:r>
      <w:r w:rsidR="00CE641E">
        <w:rPr>
          <w:rFonts w:ascii="Times New Roman" w:hAnsi="Times New Roman"/>
          <w:sz w:val="24"/>
          <w:szCs w:val="24"/>
        </w:rPr>
        <w:t>тура про</w:t>
      </w:r>
      <w:r w:rsidRPr="00282E74">
        <w:rPr>
          <w:rFonts w:ascii="Times New Roman" w:hAnsi="Times New Roman"/>
          <w:sz w:val="24"/>
          <w:szCs w:val="24"/>
        </w:rPr>
        <w:t>ведения</w:t>
      </w:r>
      <w:r w:rsidR="00CE641E">
        <w:rPr>
          <w:rFonts w:ascii="Times New Roman" w:hAnsi="Times New Roman"/>
          <w:sz w:val="24"/>
          <w:szCs w:val="24"/>
        </w:rPr>
        <w:t xml:space="preserve"> </w:t>
      </w:r>
      <w:r w:rsidRPr="00282E74">
        <w:rPr>
          <w:rFonts w:ascii="Times New Roman" w:hAnsi="Times New Roman"/>
          <w:sz w:val="24"/>
          <w:szCs w:val="24"/>
        </w:rPr>
        <w:t>определения, °С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Показания гидрометра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Температура замерзания</w:t>
      </w:r>
      <w:r w:rsidR="00CE641E">
        <w:rPr>
          <w:rFonts w:ascii="Times New Roman" w:hAnsi="Times New Roman"/>
          <w:sz w:val="24"/>
          <w:szCs w:val="24"/>
        </w:rPr>
        <w:t xml:space="preserve"> </w:t>
      </w:r>
      <w:r w:rsidRPr="00282E74">
        <w:rPr>
          <w:rFonts w:ascii="Times New Roman" w:hAnsi="Times New Roman"/>
          <w:sz w:val="24"/>
          <w:szCs w:val="24"/>
        </w:rPr>
        <w:t>по табл. П.3,°С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При испытании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Приведение к 20°С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Количество</w:t>
      </w:r>
      <w:r w:rsidR="00CE641E">
        <w:rPr>
          <w:rFonts w:ascii="Times New Roman" w:hAnsi="Times New Roman"/>
          <w:sz w:val="24"/>
          <w:szCs w:val="24"/>
        </w:rPr>
        <w:t xml:space="preserve"> </w:t>
      </w:r>
      <w:r w:rsidRPr="00282E74">
        <w:rPr>
          <w:rFonts w:ascii="Times New Roman" w:hAnsi="Times New Roman"/>
          <w:sz w:val="24"/>
          <w:szCs w:val="24"/>
        </w:rPr>
        <w:t>этиленгликоля, %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Температура замерзания, °С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Количество</w:t>
      </w:r>
      <w:r w:rsidR="00CE641E">
        <w:rPr>
          <w:rFonts w:ascii="Times New Roman" w:hAnsi="Times New Roman"/>
          <w:sz w:val="24"/>
          <w:szCs w:val="24"/>
        </w:rPr>
        <w:t xml:space="preserve"> </w:t>
      </w:r>
      <w:r w:rsidRPr="00282E74">
        <w:rPr>
          <w:rFonts w:ascii="Times New Roman" w:hAnsi="Times New Roman"/>
          <w:sz w:val="24"/>
          <w:szCs w:val="24"/>
        </w:rPr>
        <w:t>этиленгликоля, %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Температура замерзания, °С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3. Расчет по исправлению качества низкозамерзающей жидкости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При эксплуатации ДВС происходит изменение качества и потери низкозамерзающей жидкости за счет утечки ее из системы охлаждения, а также испарения. Поэтому</w:t>
      </w:r>
      <w:r w:rsidR="00613A69">
        <w:rPr>
          <w:rFonts w:ascii="Times New Roman" w:hAnsi="Times New Roman"/>
          <w:sz w:val="27"/>
          <w:szCs w:val="27"/>
        </w:rPr>
        <w:t>,</w:t>
      </w:r>
      <w:r w:rsidRPr="00282E74">
        <w:rPr>
          <w:rFonts w:ascii="Times New Roman" w:hAnsi="Times New Roman"/>
          <w:sz w:val="27"/>
          <w:szCs w:val="27"/>
        </w:rPr>
        <w:t xml:space="preserve"> при необходимости долива</w:t>
      </w:r>
      <w:r w:rsidR="00613A69">
        <w:rPr>
          <w:rFonts w:ascii="Times New Roman" w:hAnsi="Times New Roman"/>
          <w:sz w:val="27"/>
          <w:szCs w:val="27"/>
        </w:rPr>
        <w:t>,</w:t>
      </w:r>
      <w:r w:rsidRPr="00282E74">
        <w:rPr>
          <w:rFonts w:ascii="Times New Roman" w:hAnsi="Times New Roman"/>
          <w:sz w:val="27"/>
          <w:szCs w:val="27"/>
        </w:rPr>
        <w:t xml:space="preserve"> определяют показатели качества жидкости и принимают решение о ее восстановлении путем добавки этиленгликоля или воды, при этом расчет ведут следующим образом: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 xml:space="preserve">– </w:t>
      </w:r>
      <w:r w:rsidRPr="00282E74">
        <w:rPr>
          <w:rFonts w:ascii="Times New Roman" w:hAnsi="Times New Roman"/>
          <w:sz w:val="27"/>
          <w:szCs w:val="27"/>
        </w:rPr>
        <w:t>при добавке этиленгликоля: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895350" cy="419100"/>
            <wp:effectExtent l="19050" t="0" r="0" b="0"/>
            <wp:docPr id="21" name="Рисунок 21" descr="hello_html_3536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53649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где χ – количество добавляемого этиленгликоля (мл), приходящегося на объем (</w:t>
      </w:r>
      <w:r w:rsidRPr="00282E74">
        <w:rPr>
          <w:rFonts w:ascii="Times New Roman" w:hAnsi="Times New Roman"/>
          <w:i/>
          <w:iCs/>
          <w:sz w:val="27"/>
          <w:szCs w:val="27"/>
        </w:rPr>
        <w:t>V</w:t>
      </w:r>
      <w:r w:rsidRPr="00282E74">
        <w:rPr>
          <w:rFonts w:ascii="Times New Roman" w:hAnsi="Times New Roman"/>
          <w:sz w:val="27"/>
          <w:szCs w:val="27"/>
        </w:rPr>
        <w:t>) анализируемого образца (мл); а – объемный процент воды в анализируемом образце; в – объемный процент в исправленном образце (в смеси); κ – объемный процент воды в добавляемом этиленгликоле;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 xml:space="preserve">– </w:t>
      </w:r>
      <w:r w:rsidRPr="00282E74">
        <w:rPr>
          <w:rFonts w:ascii="Times New Roman" w:hAnsi="Times New Roman"/>
          <w:sz w:val="27"/>
          <w:szCs w:val="27"/>
        </w:rPr>
        <w:t>при добавке воды: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4875" cy="457200"/>
            <wp:effectExtent l="19050" t="0" r="9525" b="0"/>
            <wp:docPr id="22" name="Рисунок 22" descr="hello_html_m56e37a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56e37a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 xml:space="preserve">где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U </w:t>
      </w:r>
      <w:r w:rsidRPr="00282E74">
        <w:rPr>
          <w:rFonts w:ascii="Times New Roman" w:hAnsi="Times New Roman"/>
          <w:sz w:val="27"/>
          <w:szCs w:val="27"/>
        </w:rPr>
        <w:t>– количество добавляемой воды (мл), приходящейся на объем (</w:t>
      </w:r>
      <w:r w:rsidRPr="00282E74">
        <w:rPr>
          <w:rFonts w:ascii="Times New Roman" w:hAnsi="Times New Roman"/>
          <w:i/>
          <w:iCs/>
          <w:sz w:val="27"/>
          <w:szCs w:val="27"/>
        </w:rPr>
        <w:t>V</w:t>
      </w:r>
      <w:r w:rsidRPr="00282E74">
        <w:rPr>
          <w:rFonts w:ascii="Times New Roman" w:hAnsi="Times New Roman"/>
          <w:sz w:val="27"/>
          <w:szCs w:val="27"/>
        </w:rPr>
        <w:t xml:space="preserve">) анализируемого образца (мл);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с </w:t>
      </w:r>
      <w:r w:rsidRPr="00282E74">
        <w:rPr>
          <w:rFonts w:ascii="Times New Roman" w:hAnsi="Times New Roman"/>
          <w:sz w:val="27"/>
          <w:szCs w:val="27"/>
        </w:rPr>
        <w:t xml:space="preserve">– объемный процент этиленгликоля в анализируемом образце;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d </w:t>
      </w:r>
      <w:r w:rsidRPr="00282E74">
        <w:rPr>
          <w:rFonts w:ascii="Times New Roman" w:hAnsi="Times New Roman"/>
          <w:sz w:val="27"/>
          <w:szCs w:val="27"/>
        </w:rPr>
        <w:t>– объемный процент этиленгликоля в исправленном образце (смеси);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 xml:space="preserve">для «Тосола А-40»: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b </w:t>
      </w:r>
      <w:r w:rsidRPr="00282E74">
        <w:rPr>
          <w:rFonts w:ascii="Times New Roman" w:hAnsi="Times New Roman"/>
          <w:sz w:val="27"/>
          <w:szCs w:val="27"/>
        </w:rPr>
        <w:t xml:space="preserve">= 45 %;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d </w:t>
      </w:r>
      <w:r w:rsidRPr="00282E74">
        <w:rPr>
          <w:rFonts w:ascii="Times New Roman" w:hAnsi="Times New Roman"/>
          <w:sz w:val="27"/>
          <w:szCs w:val="27"/>
        </w:rPr>
        <w:t>= 55 %;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 xml:space="preserve">для «Тосола А-65»: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b </w:t>
      </w:r>
      <w:r w:rsidRPr="00282E74">
        <w:rPr>
          <w:rFonts w:ascii="Times New Roman" w:hAnsi="Times New Roman"/>
          <w:sz w:val="27"/>
          <w:szCs w:val="27"/>
        </w:rPr>
        <w:t xml:space="preserve">= 35 %; </w:t>
      </w:r>
      <w:r w:rsidRPr="00282E74">
        <w:rPr>
          <w:rFonts w:ascii="Times New Roman" w:hAnsi="Times New Roman"/>
          <w:i/>
          <w:iCs/>
          <w:sz w:val="27"/>
          <w:szCs w:val="27"/>
        </w:rPr>
        <w:t xml:space="preserve">d </w:t>
      </w:r>
      <w:r w:rsidRPr="00282E74">
        <w:rPr>
          <w:rFonts w:ascii="Times New Roman" w:hAnsi="Times New Roman"/>
          <w:sz w:val="27"/>
          <w:szCs w:val="27"/>
        </w:rPr>
        <w:t>= 65 %.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4. Определение марки тормозной жидкости по цвету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Цвет тормозной жидкости определяется визуально и сравнивается с данными табл. П.6. Характеристика жидкости вносится в отчет: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цвет</w:t>
      </w:r>
      <w:r w:rsidRPr="00282E74">
        <w:rPr>
          <w:rFonts w:ascii="Times New Roman" w:hAnsi="Times New Roman"/>
          <w:sz w:val="27"/>
          <w:szCs w:val="27"/>
        </w:rPr>
        <w:t>;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марка</w:t>
      </w:r>
      <w:r w:rsidRPr="00282E74">
        <w:rPr>
          <w:rFonts w:ascii="Times New Roman" w:hAnsi="Times New Roman"/>
          <w:sz w:val="27"/>
          <w:szCs w:val="27"/>
        </w:rPr>
        <w:t>.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5. Проверка тормозной жидкости на смешивание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Если марка гидравлической жидкости, залитой в тормозную систему, неизвестна, то выполняют пробу на смешивание. В пробирку наливают равное количество жидкости, взятой из тормозной системы, и той, которую предлагается доливать в систему. Затем жидкость взбалтывают. Если произошло расслоение смеси, то жидкости изготовлены на разных основах и доливать жидкость в тормозную систему нельзя.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Дать заключение.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6. Проверка образцов жидкости на растворимость в воде и бензине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 xml:space="preserve">При добавлении к жидкостям БСК и ЭСК воды они расслаиваются, а гликолевые жидкости полностью смешиваются с водой. При добавлении бензина к касторовой жидкости они полностью перемешиваются и образуют </w:t>
      </w:r>
      <w:r w:rsidRPr="00282E74">
        <w:rPr>
          <w:rFonts w:ascii="Times New Roman" w:hAnsi="Times New Roman"/>
          <w:sz w:val="27"/>
          <w:szCs w:val="27"/>
        </w:rPr>
        <w:lastRenderedPageBreak/>
        <w:t>однородную смесь. Гликолевые жидкости не смешиваются с бензином, получаются два разнородных слоя. Результаты анализа сводятся в табл. 15.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Таблица 15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Результаты анализа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Образец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Растворимость в воде</w:t>
      </w:r>
    </w:p>
    <w:p w:rsidR="00282E74" w:rsidRPr="00282E74" w:rsidRDefault="00282E74" w:rsidP="00CE641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Растворимость в бензине</w:t>
      </w:r>
    </w:p>
    <w:p w:rsidR="00282E74" w:rsidRPr="00282E74" w:rsidRDefault="00282E74" w:rsidP="00CE64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По полученным данным составляется заключение (форма произвольная), в котором отражается марка низкозамерзающей жидкости (тормозной жидкости), а также возможность и область их использования.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 xml:space="preserve">Заключение </w:t>
      </w:r>
      <w:r w:rsidRPr="00282E74">
        <w:rPr>
          <w:rFonts w:ascii="Times New Roman" w:hAnsi="Times New Roman"/>
          <w:i/>
          <w:iCs/>
          <w:sz w:val="27"/>
          <w:szCs w:val="27"/>
        </w:rPr>
        <w:t>по низкозамерзающей жидкости</w:t>
      </w:r>
      <w:r w:rsidRPr="00282E74">
        <w:rPr>
          <w:rFonts w:ascii="Times New Roman" w:hAnsi="Times New Roman"/>
          <w:sz w:val="27"/>
          <w:szCs w:val="27"/>
        </w:rPr>
        <w:t xml:space="preserve"> 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CE641E">
        <w:rPr>
          <w:rFonts w:ascii="Times New Roman" w:hAnsi="Times New Roman"/>
          <w:sz w:val="24"/>
          <w:szCs w:val="24"/>
        </w:rPr>
        <w:t>__________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 xml:space="preserve">Заключение </w:t>
      </w:r>
      <w:r w:rsidRPr="00282E74">
        <w:rPr>
          <w:rFonts w:ascii="Times New Roman" w:hAnsi="Times New Roman"/>
          <w:i/>
          <w:iCs/>
          <w:sz w:val="27"/>
          <w:szCs w:val="27"/>
        </w:rPr>
        <w:t>по тормозной жидкости</w:t>
      </w:r>
      <w:r w:rsidRPr="00282E74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Контрольные вопросы</w:t>
      </w:r>
    </w:p>
    <w:p w:rsidR="00282E74" w:rsidRPr="00282E74" w:rsidRDefault="00282E74" w:rsidP="004743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Каковы эксплуатационные требования к охлаждающим жидкостям?</w:t>
      </w:r>
    </w:p>
    <w:p w:rsidR="00282E74" w:rsidRPr="00282E74" w:rsidRDefault="00282E74" w:rsidP="004743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Каковы основные требования, предъявляемые к тормозным жидкостям?</w:t>
      </w:r>
    </w:p>
    <w:p w:rsidR="00282E74" w:rsidRPr="00282E74" w:rsidRDefault="00282E74" w:rsidP="004743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В чем принципиальное различие между тормозной жидкостью ГТЖ-22М и БСК? Можно ли их смешивать между собой?</w:t>
      </w:r>
    </w:p>
    <w:p w:rsidR="00282E74" w:rsidRPr="00282E74" w:rsidRDefault="00282E74" w:rsidP="004743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Назовите отличительные особенности жидкости «Роса» и жидкости ГТЖ-22М.</w:t>
      </w:r>
    </w:p>
    <w:p w:rsidR="00282E74" w:rsidRPr="00282E74" w:rsidRDefault="00282E74" w:rsidP="004743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Каковы состав и цвет жидкости БСК?</w:t>
      </w:r>
    </w:p>
    <w:p w:rsidR="00282E74" w:rsidRPr="00282E74" w:rsidRDefault="00282E74" w:rsidP="004743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Почему нельзя использовать жидкость БСК в гидравлических тормозных системах с дисковым тормозным механизмом?</w:t>
      </w:r>
    </w:p>
    <w:p w:rsidR="00282E74" w:rsidRPr="00282E74" w:rsidRDefault="00282E74" w:rsidP="00282E74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 xml:space="preserve">СПИСОК РЕКОМЕНДУЕМОЙ ЛИТЕРАТУРЫ </w:t>
      </w:r>
    </w:p>
    <w:p w:rsidR="00282E74" w:rsidRPr="00282E74" w:rsidRDefault="00282E74" w:rsidP="0047431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Стуканов В.А. Автомобильные эксплуатационные материалы: Учебное пособие. Лабораторный практикум. – М.: ФОРУМ: ИНФРА-М, 2003. – 208 с.: ил.</w:t>
      </w:r>
    </w:p>
    <w:p w:rsidR="00282E74" w:rsidRPr="00282E74" w:rsidRDefault="00282E74" w:rsidP="0047431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lastRenderedPageBreak/>
        <w:t>Кириченко Н.Б. Автомобильные эксплуатационные материалы: Практикум: учеб. пособие для студ. учреждений сред. проф. образования. – 4-е изд., стер. – М.: Издательский центр «Академия», 2012. – 96 с.</w:t>
      </w:r>
    </w:p>
    <w:p w:rsidR="00282E74" w:rsidRPr="00282E74" w:rsidRDefault="00282E74" w:rsidP="0047431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Гуськов, Ю. В. Топливо для двигателей внутреннего сгорания: метод. указания к выполнению лаб. работ для студентов спец. 3113 /Ю. В. Гуськов. − Пенза, 1996.</w:t>
      </w:r>
    </w:p>
    <w:p w:rsidR="00282E74" w:rsidRPr="00282E74" w:rsidRDefault="00282E74" w:rsidP="0047431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Итинская, Н. И. Топливо, масла и технические жидкости: справочник / Н. И. Итинская, Н. А. Кузнецов. − М.: Агропромиздат,1989.</w:t>
      </w:r>
    </w:p>
    <w:p w:rsidR="00282E74" w:rsidRPr="00282E74" w:rsidRDefault="00282E74" w:rsidP="0047431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Инструкция по использованию лаборатории для контроля качества свежих, работающих и очищенных масел. − Тамбов: Экспресс-ВИИТиН, 1991.</w:t>
      </w:r>
    </w:p>
    <w:p w:rsidR="00282E74" w:rsidRPr="00282E74" w:rsidRDefault="00282E74" w:rsidP="0047431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sz w:val="27"/>
          <w:szCs w:val="27"/>
        </w:rPr>
        <w:t>Кузнецов, А. В. Лабораторный практикум по топливу и смазочным материалам / А. В. Кузнецов, Н. Д. Кульчев. − М.: Агропромиздат, 1987</w:t>
      </w:r>
    </w:p>
    <w:p w:rsidR="00282E74" w:rsidRPr="00282E74" w:rsidRDefault="00282E74" w:rsidP="00282E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ПРИЛОЖЕНИЕ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Таблица П.1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Окраска индикатора в разных средах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81650" cy="1477744"/>
            <wp:effectExtent l="19050" t="0" r="0" b="0"/>
            <wp:docPr id="25" name="Рисунок 25" descr="hello_html_mc6725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c6725e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7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lastRenderedPageBreak/>
        <w:t>Таблица П.2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Средние температурные поправки для нефтепродуктов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24550" cy="5257800"/>
            <wp:effectExtent l="19050" t="0" r="0" b="0"/>
            <wp:docPr id="26" name="Рисунок 26" descr="hello_html_m22b40f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22b40f4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613A69" w:rsidRDefault="00613A69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7"/>
          <w:szCs w:val="27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lastRenderedPageBreak/>
        <w:t>Таблица П.3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 xml:space="preserve">Значение кинематической вязкости масел при 100 </w:t>
      </w:r>
      <w:r w:rsidRPr="00282E74">
        <w:rPr>
          <w:rFonts w:ascii="Times New Roman" w:hAnsi="Times New Roman"/>
          <w:sz w:val="27"/>
          <w:szCs w:val="27"/>
        </w:rPr>
        <w:t>°</w:t>
      </w:r>
      <w:r w:rsidRPr="00282E74">
        <w:rPr>
          <w:rFonts w:ascii="Times New Roman" w:hAnsi="Times New Roman"/>
          <w:b/>
          <w:bCs/>
          <w:sz w:val="27"/>
          <w:szCs w:val="27"/>
        </w:rPr>
        <w:t>С, мм</w:t>
      </w:r>
      <w:r w:rsidRPr="00282E74">
        <w:rPr>
          <w:rFonts w:ascii="Times New Roman" w:hAnsi="Times New Roman"/>
          <w:b/>
          <w:bCs/>
          <w:sz w:val="27"/>
          <w:szCs w:val="27"/>
          <w:vertAlign w:val="superscript"/>
        </w:rPr>
        <w:t>2</w:t>
      </w:r>
      <w:r w:rsidRPr="00282E74">
        <w:rPr>
          <w:rFonts w:ascii="Times New Roman" w:hAnsi="Times New Roman"/>
          <w:b/>
          <w:bCs/>
          <w:sz w:val="27"/>
          <w:szCs w:val="27"/>
        </w:rPr>
        <w:t>/с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49997" cy="7781925"/>
            <wp:effectExtent l="19050" t="0" r="0" b="0"/>
            <wp:docPr id="27" name="Рисунок 27" descr="hello_html_m55819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58196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97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lastRenderedPageBreak/>
        <w:t>Окончание табл. П.3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57875" cy="4572000"/>
            <wp:effectExtent l="19050" t="0" r="9525" b="0"/>
            <wp:docPr id="28" name="Рисунок 28" descr="hello_html_m49f531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49f5312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Таблица П.4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Температура каплепадения пластичных смазок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57485" cy="2371725"/>
            <wp:effectExtent l="19050" t="0" r="5015" b="0"/>
            <wp:docPr id="29" name="Рисунок 29" descr="hello_html_m1ccf7f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1ccf7f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92" cy="23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lastRenderedPageBreak/>
        <w:t>Таблица П.5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Пенетрация пластичных смазок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72200" cy="3638550"/>
            <wp:effectExtent l="19050" t="0" r="0" b="0"/>
            <wp:docPr id="30" name="Рисунок 30" descr="hello_html_15fd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15fd2c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i/>
          <w:iCs/>
          <w:sz w:val="27"/>
          <w:szCs w:val="27"/>
        </w:rPr>
        <w:t>Таблица П.6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2E74">
        <w:rPr>
          <w:rFonts w:ascii="Times New Roman" w:hAnsi="Times New Roman"/>
          <w:b/>
          <w:bCs/>
          <w:sz w:val="27"/>
          <w:szCs w:val="27"/>
        </w:rPr>
        <w:t>Показатели тормозных жидкостей</w:t>
      </w: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E74" w:rsidRPr="00282E74" w:rsidRDefault="00282E74" w:rsidP="00282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0" cy="2662989"/>
            <wp:effectExtent l="19050" t="0" r="0" b="0"/>
            <wp:docPr id="31" name="Рисунок 31" descr="hello_html_m469c51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469c51f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11" w:rsidRPr="00392D79" w:rsidRDefault="00020711" w:rsidP="00392D79">
      <w:pPr>
        <w:rPr>
          <w:szCs w:val="28"/>
        </w:rPr>
      </w:pPr>
    </w:p>
    <w:sectPr w:rsidR="00020711" w:rsidRPr="00392D79" w:rsidSect="004B0BF8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4A" w:rsidRDefault="00DD5B4A" w:rsidP="00431D9D">
      <w:pPr>
        <w:spacing w:after="0" w:line="240" w:lineRule="auto"/>
      </w:pPr>
      <w:r>
        <w:separator/>
      </w:r>
    </w:p>
  </w:endnote>
  <w:endnote w:type="continuationSeparator" w:id="1">
    <w:p w:rsidR="00DD5B4A" w:rsidRDefault="00DD5B4A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4A" w:rsidRDefault="00DD5B4A" w:rsidP="00431D9D">
      <w:pPr>
        <w:spacing w:after="0" w:line="240" w:lineRule="auto"/>
      </w:pPr>
      <w:r>
        <w:separator/>
      </w:r>
    </w:p>
  </w:footnote>
  <w:footnote w:type="continuationSeparator" w:id="1">
    <w:p w:rsidR="00DD5B4A" w:rsidRDefault="00DD5B4A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1245"/>
      <w:docPartObj>
        <w:docPartGallery w:val="Page Numbers (Top of Page)"/>
        <w:docPartUnique/>
      </w:docPartObj>
    </w:sdtPr>
    <w:sdtContent>
      <w:p w:rsidR="00160D42" w:rsidRDefault="003548DE">
        <w:pPr>
          <w:pStyle w:val="a5"/>
          <w:jc w:val="right"/>
        </w:pPr>
        <w:r w:rsidRPr="00160D42">
          <w:rPr>
            <w:rFonts w:ascii="Times New Roman" w:hAnsi="Times New Roman"/>
            <w:sz w:val="28"/>
            <w:szCs w:val="28"/>
          </w:rPr>
          <w:fldChar w:fldCharType="begin"/>
        </w:r>
        <w:r w:rsidR="00160D42" w:rsidRPr="00160D4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60D42">
          <w:rPr>
            <w:rFonts w:ascii="Times New Roman" w:hAnsi="Times New Roman"/>
            <w:sz w:val="28"/>
            <w:szCs w:val="28"/>
          </w:rPr>
          <w:fldChar w:fldCharType="separate"/>
        </w:r>
        <w:r w:rsidR="00613A69">
          <w:rPr>
            <w:rFonts w:ascii="Times New Roman" w:hAnsi="Times New Roman"/>
            <w:noProof/>
            <w:sz w:val="28"/>
            <w:szCs w:val="28"/>
          </w:rPr>
          <w:t>1</w:t>
        </w:r>
        <w:r w:rsidRPr="00160D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60D42" w:rsidRDefault="00160D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759"/>
    <w:multiLevelType w:val="multilevel"/>
    <w:tmpl w:val="CD6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15B4F"/>
    <w:multiLevelType w:val="multilevel"/>
    <w:tmpl w:val="54580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23268"/>
    <w:multiLevelType w:val="multilevel"/>
    <w:tmpl w:val="065A1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903DF"/>
    <w:multiLevelType w:val="multilevel"/>
    <w:tmpl w:val="5F3C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129C7"/>
    <w:multiLevelType w:val="multilevel"/>
    <w:tmpl w:val="CFE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E22AD"/>
    <w:multiLevelType w:val="multilevel"/>
    <w:tmpl w:val="F70A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62E2E"/>
    <w:multiLevelType w:val="multilevel"/>
    <w:tmpl w:val="B2D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15EF7"/>
    <w:multiLevelType w:val="multilevel"/>
    <w:tmpl w:val="E7E8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45CE2"/>
    <w:multiLevelType w:val="multilevel"/>
    <w:tmpl w:val="38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61031"/>
    <w:multiLevelType w:val="multilevel"/>
    <w:tmpl w:val="D54C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5300E"/>
    <w:multiLevelType w:val="multilevel"/>
    <w:tmpl w:val="8A04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1BF7"/>
    <w:multiLevelType w:val="multilevel"/>
    <w:tmpl w:val="103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E63896"/>
    <w:multiLevelType w:val="multilevel"/>
    <w:tmpl w:val="381C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162CE"/>
    <w:multiLevelType w:val="multilevel"/>
    <w:tmpl w:val="71D0BD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FD0CB9"/>
    <w:multiLevelType w:val="multilevel"/>
    <w:tmpl w:val="AD30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EF55EF"/>
    <w:multiLevelType w:val="multilevel"/>
    <w:tmpl w:val="078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842C4"/>
    <w:multiLevelType w:val="multilevel"/>
    <w:tmpl w:val="1790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9C0EEA"/>
    <w:multiLevelType w:val="multilevel"/>
    <w:tmpl w:val="B46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4F30BC"/>
    <w:multiLevelType w:val="multilevel"/>
    <w:tmpl w:val="CAE6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446598"/>
    <w:multiLevelType w:val="multilevel"/>
    <w:tmpl w:val="A06CE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6B2FDE"/>
    <w:multiLevelType w:val="multilevel"/>
    <w:tmpl w:val="4B30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7C25E4"/>
    <w:multiLevelType w:val="multilevel"/>
    <w:tmpl w:val="AD6C8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9E4780"/>
    <w:multiLevelType w:val="multilevel"/>
    <w:tmpl w:val="68A878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174490"/>
    <w:multiLevelType w:val="multilevel"/>
    <w:tmpl w:val="FFCA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12074"/>
    <w:multiLevelType w:val="multilevel"/>
    <w:tmpl w:val="657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B6635E"/>
    <w:multiLevelType w:val="multilevel"/>
    <w:tmpl w:val="98EAB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86151E"/>
    <w:multiLevelType w:val="multilevel"/>
    <w:tmpl w:val="C884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D44798"/>
    <w:multiLevelType w:val="multilevel"/>
    <w:tmpl w:val="ADB6D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9645C8"/>
    <w:multiLevelType w:val="multilevel"/>
    <w:tmpl w:val="BAEA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A43291"/>
    <w:multiLevelType w:val="multilevel"/>
    <w:tmpl w:val="5E6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CB23FE"/>
    <w:multiLevelType w:val="multilevel"/>
    <w:tmpl w:val="18A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613CCD"/>
    <w:multiLevelType w:val="multilevel"/>
    <w:tmpl w:val="665E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76638D"/>
    <w:multiLevelType w:val="multilevel"/>
    <w:tmpl w:val="ABF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7C0ABC"/>
    <w:multiLevelType w:val="multilevel"/>
    <w:tmpl w:val="EA626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E7685C"/>
    <w:multiLevelType w:val="multilevel"/>
    <w:tmpl w:val="9984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3C262E"/>
    <w:multiLevelType w:val="multilevel"/>
    <w:tmpl w:val="C59EF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E41211"/>
    <w:multiLevelType w:val="multilevel"/>
    <w:tmpl w:val="8E8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A36B45"/>
    <w:multiLevelType w:val="multilevel"/>
    <w:tmpl w:val="F2B4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A7677B"/>
    <w:multiLevelType w:val="multilevel"/>
    <w:tmpl w:val="3294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9039F5"/>
    <w:multiLevelType w:val="multilevel"/>
    <w:tmpl w:val="598A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EF5434"/>
    <w:multiLevelType w:val="multilevel"/>
    <w:tmpl w:val="19423B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A7746E"/>
    <w:multiLevelType w:val="multilevel"/>
    <w:tmpl w:val="D400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581958"/>
    <w:multiLevelType w:val="multilevel"/>
    <w:tmpl w:val="0720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3925CB"/>
    <w:multiLevelType w:val="multilevel"/>
    <w:tmpl w:val="2042E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26C21C1"/>
    <w:multiLevelType w:val="multilevel"/>
    <w:tmpl w:val="4CCE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746851"/>
    <w:multiLevelType w:val="multilevel"/>
    <w:tmpl w:val="74B0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0A685D"/>
    <w:multiLevelType w:val="multilevel"/>
    <w:tmpl w:val="09E8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3A4324"/>
    <w:multiLevelType w:val="multilevel"/>
    <w:tmpl w:val="0FCEC9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13535C"/>
    <w:multiLevelType w:val="multilevel"/>
    <w:tmpl w:val="58C0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A80D8E"/>
    <w:multiLevelType w:val="multilevel"/>
    <w:tmpl w:val="8564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F874D1"/>
    <w:multiLevelType w:val="multilevel"/>
    <w:tmpl w:val="87D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25"/>
  </w:num>
  <w:num w:numId="5">
    <w:abstractNumId w:val="43"/>
  </w:num>
  <w:num w:numId="6">
    <w:abstractNumId w:val="35"/>
  </w:num>
  <w:num w:numId="7">
    <w:abstractNumId w:val="22"/>
  </w:num>
  <w:num w:numId="8">
    <w:abstractNumId w:val="13"/>
  </w:num>
  <w:num w:numId="9">
    <w:abstractNumId w:val="40"/>
  </w:num>
  <w:num w:numId="10">
    <w:abstractNumId w:val="47"/>
  </w:num>
  <w:num w:numId="11">
    <w:abstractNumId w:val="9"/>
  </w:num>
  <w:num w:numId="12">
    <w:abstractNumId w:val="0"/>
  </w:num>
  <w:num w:numId="13">
    <w:abstractNumId w:val="31"/>
  </w:num>
  <w:num w:numId="14">
    <w:abstractNumId w:val="14"/>
  </w:num>
  <w:num w:numId="15">
    <w:abstractNumId w:val="30"/>
  </w:num>
  <w:num w:numId="16">
    <w:abstractNumId w:val="12"/>
  </w:num>
  <w:num w:numId="17">
    <w:abstractNumId w:val="8"/>
  </w:num>
  <w:num w:numId="18">
    <w:abstractNumId w:val="15"/>
  </w:num>
  <w:num w:numId="19">
    <w:abstractNumId w:val="3"/>
  </w:num>
  <w:num w:numId="20">
    <w:abstractNumId w:val="5"/>
  </w:num>
  <w:num w:numId="21">
    <w:abstractNumId w:val="11"/>
  </w:num>
  <w:num w:numId="22">
    <w:abstractNumId w:val="24"/>
  </w:num>
  <w:num w:numId="23">
    <w:abstractNumId w:val="38"/>
  </w:num>
  <w:num w:numId="24">
    <w:abstractNumId w:val="41"/>
  </w:num>
  <w:num w:numId="25">
    <w:abstractNumId w:val="45"/>
  </w:num>
  <w:num w:numId="26">
    <w:abstractNumId w:val="23"/>
  </w:num>
  <w:num w:numId="27">
    <w:abstractNumId w:val="20"/>
  </w:num>
  <w:num w:numId="28">
    <w:abstractNumId w:val="16"/>
  </w:num>
  <w:num w:numId="29">
    <w:abstractNumId w:val="4"/>
  </w:num>
  <w:num w:numId="30">
    <w:abstractNumId w:val="39"/>
  </w:num>
  <w:num w:numId="31">
    <w:abstractNumId w:val="46"/>
  </w:num>
  <w:num w:numId="32">
    <w:abstractNumId w:val="26"/>
  </w:num>
  <w:num w:numId="33">
    <w:abstractNumId w:val="2"/>
  </w:num>
  <w:num w:numId="34">
    <w:abstractNumId w:val="37"/>
  </w:num>
  <w:num w:numId="35">
    <w:abstractNumId w:val="48"/>
  </w:num>
  <w:num w:numId="36">
    <w:abstractNumId w:val="7"/>
  </w:num>
  <w:num w:numId="37">
    <w:abstractNumId w:val="29"/>
  </w:num>
  <w:num w:numId="38">
    <w:abstractNumId w:val="33"/>
  </w:num>
  <w:num w:numId="39">
    <w:abstractNumId w:val="32"/>
  </w:num>
  <w:num w:numId="40">
    <w:abstractNumId w:val="27"/>
  </w:num>
  <w:num w:numId="41">
    <w:abstractNumId w:val="42"/>
  </w:num>
  <w:num w:numId="42">
    <w:abstractNumId w:val="28"/>
  </w:num>
  <w:num w:numId="43">
    <w:abstractNumId w:val="50"/>
  </w:num>
  <w:num w:numId="44">
    <w:abstractNumId w:val="21"/>
  </w:num>
  <w:num w:numId="45">
    <w:abstractNumId w:val="49"/>
  </w:num>
  <w:num w:numId="46">
    <w:abstractNumId w:val="44"/>
  </w:num>
  <w:num w:numId="47">
    <w:abstractNumId w:val="10"/>
  </w:num>
  <w:num w:numId="48">
    <w:abstractNumId w:val="17"/>
  </w:num>
  <w:num w:numId="49">
    <w:abstractNumId w:val="36"/>
  </w:num>
  <w:num w:numId="50">
    <w:abstractNumId w:val="34"/>
  </w:num>
  <w:num w:numId="51">
    <w:abstractNumId w:val="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394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0D42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5E39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2E74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8DE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F03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314"/>
    <w:rsid w:val="0047491A"/>
    <w:rsid w:val="00475275"/>
    <w:rsid w:val="00475B6A"/>
    <w:rsid w:val="00475E55"/>
    <w:rsid w:val="0047687C"/>
    <w:rsid w:val="00476A00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2B1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3A69"/>
    <w:rsid w:val="00614F1E"/>
    <w:rsid w:val="0061502A"/>
    <w:rsid w:val="00615AF6"/>
    <w:rsid w:val="00615FF3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0C2F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09D2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07B"/>
    <w:rsid w:val="00A153AA"/>
    <w:rsid w:val="00A16714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324"/>
    <w:rsid w:val="00AB54CF"/>
    <w:rsid w:val="00AB59B1"/>
    <w:rsid w:val="00AB7999"/>
    <w:rsid w:val="00AB7FB9"/>
    <w:rsid w:val="00AC06D4"/>
    <w:rsid w:val="00AC159E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41E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598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9A"/>
    <w:rsid w:val="00DD2CBB"/>
    <w:rsid w:val="00DD3819"/>
    <w:rsid w:val="00DD5B4A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5C83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2A6D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3A29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c">
    <w:name w:val="FollowedHyperlink"/>
    <w:basedOn w:val="a0"/>
    <w:uiPriority w:val="99"/>
    <w:semiHidden/>
    <w:unhideWhenUsed/>
    <w:rsid w:val="00282E74"/>
    <w:rPr>
      <w:color w:val="800080"/>
      <w:u w:val="single"/>
    </w:rPr>
  </w:style>
  <w:style w:type="character" w:customStyle="1" w:styleId="old">
    <w:name w:val="old"/>
    <w:basedOn w:val="a0"/>
    <w:rsid w:val="00282E74"/>
  </w:style>
  <w:style w:type="character" w:customStyle="1" w:styleId="new">
    <w:name w:val="new"/>
    <w:basedOn w:val="a0"/>
    <w:rsid w:val="00282E74"/>
  </w:style>
  <w:style w:type="character" w:customStyle="1" w:styleId="10">
    <w:name w:val="Заголовок 1 Знак"/>
    <w:basedOn w:val="a0"/>
    <w:link w:val="1"/>
    <w:uiPriority w:val="9"/>
    <w:rsid w:val="0046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3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239322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iligrim081167@mail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3</cp:revision>
  <cp:lastPrinted>2018-04-24T15:30:00Z</cp:lastPrinted>
  <dcterms:created xsi:type="dcterms:W3CDTF">2021-10-25T05:45:00Z</dcterms:created>
  <dcterms:modified xsi:type="dcterms:W3CDTF">2021-10-25T05:48:00Z</dcterms:modified>
</cp:coreProperties>
</file>